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FB" w:rsidRPr="00155BFB" w:rsidRDefault="00155BFB" w:rsidP="00155BFB">
      <w:pPr>
        <w:spacing w:after="150" w:line="240" w:lineRule="auto"/>
        <w:outlineLvl w:val="0"/>
        <w:rPr>
          <w:rFonts w:ascii="Arial" w:eastAsia="Times New Roman" w:hAnsi="Arial" w:cs="Arial"/>
          <w:b/>
          <w:bCs/>
          <w:color w:val="55595B"/>
          <w:kern w:val="36"/>
          <w:sz w:val="36"/>
          <w:szCs w:val="36"/>
          <w:lang w:eastAsia="nl-NL"/>
        </w:rPr>
      </w:pPr>
      <w:bookmarkStart w:id="0" w:name="_GoBack"/>
      <w:bookmarkEnd w:id="0"/>
      <w:r w:rsidRPr="00155BFB">
        <w:rPr>
          <w:rFonts w:ascii="Arial" w:eastAsia="Times New Roman" w:hAnsi="Arial" w:cs="Arial"/>
          <w:b/>
          <w:bCs/>
          <w:color w:val="55595B"/>
          <w:kern w:val="36"/>
          <w:sz w:val="36"/>
          <w:szCs w:val="36"/>
          <w:lang w:eastAsia="nl-NL"/>
        </w:rPr>
        <w:t>ECG-lezen basis</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Een elektrocardiogram (ECG) geeft veel informatie over de werking van het hart. Met een ECG kun je in een acute situatie tijdig ingrijpen en een patiënt veel leed besparen of zelfs zijn of haar leven redden. Als zorgprofessional is het heel belangrijk om een ECG te kunnen lezen.</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w:t>
      </w:r>
    </w:p>
    <w:p w:rsidR="00155BFB" w:rsidRPr="00155BFB" w:rsidRDefault="00155BFB" w:rsidP="00155BFB">
      <w:pPr>
        <w:spacing w:line="240" w:lineRule="auto"/>
        <w:outlineLvl w:val="1"/>
        <w:rPr>
          <w:rFonts w:ascii="Arial" w:eastAsia="Times New Roman" w:hAnsi="Arial" w:cs="Arial"/>
          <w:b/>
          <w:bCs/>
          <w:color w:val="55595B"/>
          <w:sz w:val="24"/>
          <w:szCs w:val="24"/>
          <w:lang w:eastAsia="nl-NL"/>
        </w:rPr>
      </w:pPr>
      <w:r w:rsidRPr="00155BFB">
        <w:rPr>
          <w:rFonts w:ascii="Arial" w:eastAsia="Times New Roman" w:hAnsi="Arial" w:cs="Arial"/>
          <w:b/>
          <w:bCs/>
          <w:color w:val="55595B"/>
          <w:sz w:val="24"/>
          <w:szCs w:val="24"/>
          <w:lang w:eastAsia="nl-NL"/>
        </w:rPr>
        <w:t>Voor wie?</w:t>
      </w:r>
    </w:p>
    <w:p w:rsidR="00155BFB" w:rsidRPr="00155BFB" w:rsidRDefault="00155BFB" w:rsidP="00155BFB">
      <w:pPr>
        <w:numPr>
          <w:ilvl w:val="0"/>
          <w:numId w:val="1"/>
        </w:numPr>
        <w:spacing w:before="100" w:beforeAutospacing="1" w:after="100" w:afterAutospacing="1" w:line="240" w:lineRule="auto"/>
        <w:ind w:left="240"/>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Verpleegkundigen </w:t>
      </w:r>
    </w:p>
    <w:p w:rsidR="00155BFB" w:rsidRPr="00155BFB" w:rsidRDefault="00155BFB" w:rsidP="00155BFB">
      <w:pPr>
        <w:numPr>
          <w:ilvl w:val="0"/>
          <w:numId w:val="1"/>
        </w:numPr>
        <w:spacing w:before="100" w:beforeAutospacing="1" w:after="100" w:afterAutospacing="1" w:line="240" w:lineRule="auto"/>
        <w:ind w:left="240"/>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Verzorgenden </w:t>
      </w:r>
    </w:p>
    <w:p w:rsidR="00155BFB" w:rsidRPr="00155BFB" w:rsidRDefault="00155BFB" w:rsidP="00155BFB">
      <w:pPr>
        <w:numPr>
          <w:ilvl w:val="0"/>
          <w:numId w:val="1"/>
        </w:numPr>
        <w:spacing w:before="100" w:beforeAutospacing="1" w:after="100" w:afterAutospacing="1" w:line="240" w:lineRule="auto"/>
        <w:ind w:left="240"/>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Polikliniekmedewerkers </w:t>
      </w:r>
    </w:p>
    <w:p w:rsidR="00155BFB" w:rsidRPr="00155BFB" w:rsidRDefault="00155BFB" w:rsidP="00155BFB">
      <w:pPr>
        <w:numPr>
          <w:ilvl w:val="0"/>
          <w:numId w:val="1"/>
        </w:numPr>
        <w:spacing w:before="100" w:beforeAutospacing="1" w:after="100" w:afterAutospacing="1" w:line="240" w:lineRule="auto"/>
        <w:ind w:left="240"/>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Doktersassistenten </w:t>
      </w:r>
    </w:p>
    <w:p w:rsidR="00155BFB" w:rsidRPr="00155BFB" w:rsidRDefault="00155BFB" w:rsidP="00155BFB">
      <w:pPr>
        <w:numPr>
          <w:ilvl w:val="0"/>
          <w:numId w:val="1"/>
        </w:numPr>
        <w:spacing w:before="100" w:beforeAutospacing="1" w:after="100" w:afterAutospacing="1" w:line="240" w:lineRule="auto"/>
        <w:ind w:left="240"/>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Arbo-medewerkers </w:t>
      </w:r>
    </w:p>
    <w:p w:rsidR="00155BFB" w:rsidRPr="00155BFB" w:rsidRDefault="00155BFB" w:rsidP="00155BFB">
      <w:pPr>
        <w:numPr>
          <w:ilvl w:val="0"/>
          <w:numId w:val="1"/>
        </w:numPr>
        <w:spacing w:before="100" w:beforeAutospacing="1" w:after="100" w:afterAutospacing="1" w:line="240" w:lineRule="auto"/>
        <w:ind w:left="240"/>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Coassistenten</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w:t>
      </w:r>
    </w:p>
    <w:p w:rsidR="00155BFB" w:rsidRPr="00155BFB" w:rsidRDefault="00155BFB" w:rsidP="00155BFB">
      <w:pPr>
        <w:spacing w:line="240" w:lineRule="auto"/>
        <w:outlineLvl w:val="1"/>
        <w:rPr>
          <w:rFonts w:ascii="Arial" w:eastAsia="Times New Roman" w:hAnsi="Arial" w:cs="Arial"/>
          <w:b/>
          <w:bCs/>
          <w:color w:val="55595B"/>
          <w:sz w:val="24"/>
          <w:szCs w:val="24"/>
          <w:lang w:eastAsia="nl-NL"/>
        </w:rPr>
      </w:pPr>
      <w:r w:rsidRPr="00155BFB">
        <w:rPr>
          <w:rFonts w:ascii="Arial" w:eastAsia="Times New Roman" w:hAnsi="Arial" w:cs="Arial"/>
          <w:b/>
          <w:bCs/>
          <w:color w:val="55595B"/>
          <w:sz w:val="24"/>
          <w:szCs w:val="24"/>
          <w:lang w:eastAsia="nl-NL"/>
        </w:rPr>
        <w:t>Wat leer je?</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Je krijgt inzicht in de grondslagen van het elektrocardiogram. Dat doe je door veel te oefenen met </w:t>
      </w:r>
      <w:proofErr w:type="spellStart"/>
      <w:r w:rsidRPr="00155BFB">
        <w:rPr>
          <w:rFonts w:ascii="Arial" w:eastAsia="Times New Roman" w:hAnsi="Arial" w:cs="Arial"/>
          <w:color w:val="565A5C"/>
          <w:sz w:val="20"/>
          <w:szCs w:val="20"/>
          <w:lang w:eastAsia="nl-NL"/>
        </w:rPr>
        <w:t>ECG’s</w:t>
      </w:r>
      <w:proofErr w:type="spellEnd"/>
      <w:r w:rsidRPr="00155BFB">
        <w:rPr>
          <w:rFonts w:ascii="Arial" w:eastAsia="Times New Roman" w:hAnsi="Arial" w:cs="Arial"/>
          <w:color w:val="565A5C"/>
          <w:sz w:val="20"/>
          <w:szCs w:val="20"/>
          <w:lang w:eastAsia="nl-NL"/>
        </w:rPr>
        <w:t>, ritmestrips én door het aanleren van de benodigde theoretische kennis. Na het volgen van deze cursus kun je de meeste ritme- en geleidingsstoornissen interpreteren en infarcten en hartblokken herkennen op het volledige 12-afleidingen ECG.</w:t>
      </w:r>
      <w:r w:rsidRPr="00155BFB">
        <w:rPr>
          <w:rFonts w:ascii="Arial" w:eastAsia="Times New Roman" w:hAnsi="Arial" w:cs="Arial"/>
          <w:color w:val="565A5C"/>
          <w:sz w:val="20"/>
          <w:szCs w:val="20"/>
          <w:lang w:eastAsia="nl-NL"/>
        </w:rPr>
        <w:br/>
        <w:t> </w:t>
      </w:r>
    </w:p>
    <w:p w:rsidR="00155BFB" w:rsidRPr="00155BFB" w:rsidRDefault="00155BFB" w:rsidP="00155BFB">
      <w:pPr>
        <w:spacing w:line="240" w:lineRule="auto"/>
        <w:outlineLvl w:val="1"/>
        <w:rPr>
          <w:rFonts w:ascii="Arial" w:eastAsia="Times New Roman" w:hAnsi="Arial" w:cs="Arial"/>
          <w:b/>
          <w:bCs/>
          <w:color w:val="55595B"/>
          <w:sz w:val="24"/>
          <w:szCs w:val="24"/>
          <w:lang w:eastAsia="nl-NL"/>
        </w:rPr>
      </w:pPr>
      <w:r w:rsidRPr="00155BFB">
        <w:rPr>
          <w:rFonts w:ascii="Arial" w:eastAsia="Times New Roman" w:hAnsi="Arial" w:cs="Arial"/>
          <w:b/>
          <w:bCs/>
          <w:color w:val="55595B"/>
          <w:sz w:val="24"/>
          <w:szCs w:val="24"/>
          <w:lang w:eastAsia="nl-NL"/>
        </w:rPr>
        <w:t>Inhoud</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De cursus begint met anatomie en fysiologie van het hart gevolgd door een les elektrofysiologie. Daarna leggen wij de basis voor het begrip en de opbouw van een elektrocardiogram. De daaropvolgende lessen gaan over ritmestoornissen en </w:t>
      </w:r>
      <w:proofErr w:type="spellStart"/>
      <w:r w:rsidRPr="00155BFB">
        <w:rPr>
          <w:rFonts w:ascii="Arial" w:eastAsia="Times New Roman" w:hAnsi="Arial" w:cs="Arial"/>
          <w:color w:val="565A5C"/>
          <w:sz w:val="20"/>
          <w:szCs w:val="20"/>
          <w:lang w:eastAsia="nl-NL"/>
        </w:rPr>
        <w:t>elektrocardiografische</w:t>
      </w:r>
      <w:proofErr w:type="spellEnd"/>
      <w:r w:rsidRPr="00155BFB">
        <w:rPr>
          <w:rFonts w:ascii="Arial" w:eastAsia="Times New Roman" w:hAnsi="Arial" w:cs="Arial"/>
          <w:color w:val="565A5C"/>
          <w:sz w:val="20"/>
          <w:szCs w:val="20"/>
          <w:lang w:eastAsia="nl-NL"/>
        </w:rPr>
        <w:t xml:space="preserve"> afwijkingen.</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Een groot deel van de theorie bieden wij via een elektronische leeromgeving aan. Via e-learning bereid je je voor op de lessen. De lessen worden zoveel mogelijk interactief gegeven. De cursus wordt afgesloten met een theoretische toets.</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w:t>
      </w:r>
    </w:p>
    <w:p w:rsidR="00155BFB" w:rsidRPr="00155BFB" w:rsidRDefault="00155BFB" w:rsidP="00155BFB">
      <w:pPr>
        <w:spacing w:line="240" w:lineRule="auto"/>
        <w:outlineLvl w:val="1"/>
        <w:rPr>
          <w:rFonts w:ascii="Arial" w:eastAsia="Times New Roman" w:hAnsi="Arial" w:cs="Arial"/>
          <w:b/>
          <w:bCs/>
          <w:color w:val="55595B"/>
          <w:sz w:val="24"/>
          <w:szCs w:val="24"/>
          <w:lang w:eastAsia="nl-NL"/>
        </w:rPr>
      </w:pPr>
      <w:r w:rsidRPr="00155BFB">
        <w:rPr>
          <w:rFonts w:ascii="Arial" w:eastAsia="Times New Roman" w:hAnsi="Arial" w:cs="Arial"/>
          <w:b/>
          <w:bCs/>
          <w:color w:val="55595B"/>
          <w:sz w:val="24"/>
          <w:szCs w:val="24"/>
          <w:lang w:eastAsia="nl-NL"/>
        </w:rPr>
        <w:t>Duur en cursusdata</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Het actuele rooster is voor deelnemers in te zien in CLIC of op te vragen bij de docent/programmacoördinator. Wijzigingen in het rooster voorbehouden.</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Bekijk het rooster van de training die start op:</w:t>
      </w:r>
    </w:p>
    <w:p w:rsidR="00155BFB" w:rsidRPr="00155BFB" w:rsidRDefault="007B0239" w:rsidP="00155BFB">
      <w:pPr>
        <w:numPr>
          <w:ilvl w:val="0"/>
          <w:numId w:val="2"/>
        </w:numPr>
        <w:spacing w:before="100" w:beforeAutospacing="1" w:after="100" w:afterAutospacing="1" w:line="240" w:lineRule="auto"/>
        <w:ind w:left="240"/>
        <w:rPr>
          <w:rFonts w:ascii="Arial" w:eastAsia="Times New Roman" w:hAnsi="Arial" w:cs="Arial"/>
          <w:color w:val="565A5C"/>
          <w:sz w:val="20"/>
          <w:szCs w:val="20"/>
          <w:lang w:eastAsia="nl-NL"/>
        </w:rPr>
      </w:pPr>
      <w:hyperlink r:id="rId6" w:tgtFrame="_blank" w:history="1">
        <w:r w:rsidR="00155BFB" w:rsidRPr="00155BFB">
          <w:rPr>
            <w:rFonts w:ascii="Arial" w:eastAsia="Times New Roman" w:hAnsi="Arial" w:cs="Arial"/>
            <w:color w:val="19BEF7"/>
            <w:sz w:val="20"/>
            <w:szCs w:val="20"/>
            <w:u w:val="single"/>
            <w:lang w:eastAsia="nl-NL"/>
          </w:rPr>
          <w:t>21 januari 2016</w:t>
        </w:r>
      </w:hyperlink>
      <w:r w:rsidR="00155BFB" w:rsidRPr="00155BFB">
        <w:rPr>
          <w:rFonts w:ascii="Arial" w:eastAsia="Times New Roman" w:hAnsi="Arial" w:cs="Arial"/>
          <w:color w:val="565A5C"/>
          <w:sz w:val="20"/>
          <w:szCs w:val="20"/>
          <w:lang w:eastAsia="nl-NL"/>
        </w:rPr>
        <w:t xml:space="preserve">; </w:t>
      </w:r>
    </w:p>
    <w:p w:rsidR="00155BFB" w:rsidRPr="00155BFB" w:rsidRDefault="007B0239" w:rsidP="00155BFB">
      <w:pPr>
        <w:numPr>
          <w:ilvl w:val="0"/>
          <w:numId w:val="2"/>
        </w:numPr>
        <w:spacing w:before="100" w:beforeAutospacing="1" w:after="100" w:afterAutospacing="1" w:line="240" w:lineRule="auto"/>
        <w:ind w:left="240"/>
        <w:rPr>
          <w:rFonts w:ascii="Arial" w:eastAsia="Times New Roman" w:hAnsi="Arial" w:cs="Arial"/>
          <w:color w:val="565A5C"/>
          <w:sz w:val="20"/>
          <w:szCs w:val="20"/>
          <w:lang w:eastAsia="nl-NL"/>
        </w:rPr>
      </w:pPr>
      <w:hyperlink r:id="rId7" w:tgtFrame="_blank" w:history="1">
        <w:r w:rsidR="00155BFB" w:rsidRPr="00155BFB">
          <w:rPr>
            <w:rFonts w:ascii="Arial" w:eastAsia="Times New Roman" w:hAnsi="Arial" w:cs="Arial"/>
            <w:color w:val="19BEF7"/>
            <w:sz w:val="20"/>
            <w:szCs w:val="20"/>
            <w:u w:val="single"/>
            <w:lang w:eastAsia="nl-NL"/>
          </w:rPr>
          <w:t>22 september 2016</w:t>
        </w:r>
      </w:hyperlink>
      <w:r w:rsidR="00155BFB" w:rsidRPr="00155BFB">
        <w:rPr>
          <w:rFonts w:ascii="Arial" w:eastAsia="Times New Roman" w:hAnsi="Arial" w:cs="Arial"/>
          <w:color w:val="565A5C"/>
          <w:sz w:val="20"/>
          <w:szCs w:val="20"/>
          <w:lang w:eastAsia="nl-NL"/>
        </w:rPr>
        <w:t>.</w:t>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w:t>
      </w:r>
    </w:p>
    <w:p w:rsidR="00155BFB" w:rsidRPr="00155BFB" w:rsidRDefault="00155BFB" w:rsidP="00155BFB">
      <w:pPr>
        <w:spacing w:line="240" w:lineRule="auto"/>
        <w:outlineLvl w:val="1"/>
        <w:rPr>
          <w:rFonts w:ascii="Arial" w:eastAsia="Times New Roman" w:hAnsi="Arial" w:cs="Arial"/>
          <w:b/>
          <w:bCs/>
          <w:color w:val="55595B"/>
          <w:sz w:val="24"/>
          <w:szCs w:val="24"/>
          <w:lang w:eastAsia="nl-NL"/>
        </w:rPr>
      </w:pPr>
      <w:r w:rsidRPr="00155BFB">
        <w:rPr>
          <w:rFonts w:ascii="Arial" w:eastAsia="Times New Roman" w:hAnsi="Arial" w:cs="Arial"/>
          <w:b/>
          <w:bCs/>
          <w:color w:val="55595B"/>
          <w:sz w:val="24"/>
          <w:szCs w:val="24"/>
          <w:lang w:eastAsia="nl-NL"/>
        </w:rPr>
        <w:t>Praktische informatie</w:t>
      </w:r>
    </w:p>
    <w:tbl>
      <w:tblPr>
        <w:tblW w:w="11700" w:type="dxa"/>
        <w:tblCellSpacing w:w="0" w:type="dxa"/>
        <w:tblCellMar>
          <w:top w:w="150" w:type="dxa"/>
          <w:left w:w="150" w:type="dxa"/>
          <w:bottom w:w="150" w:type="dxa"/>
          <w:right w:w="150" w:type="dxa"/>
        </w:tblCellMar>
        <w:tblLook w:val="04A0" w:firstRow="1" w:lastRow="0" w:firstColumn="1" w:lastColumn="0" w:noHBand="0" w:noVBand="1"/>
      </w:tblPr>
      <w:tblGrid>
        <w:gridCol w:w="2250"/>
        <w:gridCol w:w="9450"/>
      </w:tblGrid>
      <w:tr w:rsidR="00155BFB" w:rsidRPr="00155BFB" w:rsidTr="00155BFB">
        <w:trPr>
          <w:tblCellSpacing w:w="0" w:type="dxa"/>
        </w:trPr>
        <w:tc>
          <w:tcPr>
            <w:tcW w:w="2250" w:type="dxa"/>
            <w:tcBorders>
              <w:top w:val="single" w:sz="6" w:space="0" w:color="FFFFFF"/>
              <w:left w:val="single" w:sz="6" w:space="0" w:color="FFFFFF"/>
              <w:bottom w:val="single" w:sz="6" w:space="0" w:color="FFFFFF"/>
              <w:right w:val="single" w:sz="6" w:space="0" w:color="FFFFFF"/>
            </w:tcBorders>
            <w:shd w:val="clear" w:color="auto" w:fill="37C0F2"/>
            <w:tcMar>
              <w:top w:w="75" w:type="dxa"/>
              <w:left w:w="75" w:type="dxa"/>
              <w:bottom w:w="75" w:type="dxa"/>
              <w:right w:w="75" w:type="dxa"/>
            </w:tcMar>
            <w:hideMark/>
          </w:tcPr>
          <w:p w:rsidR="00155BFB" w:rsidRPr="00155BFB" w:rsidRDefault="00155BFB" w:rsidP="00155BFB">
            <w:pPr>
              <w:spacing w:after="225" w:line="240" w:lineRule="auto"/>
              <w:rPr>
                <w:rFonts w:ascii="Arial" w:eastAsia="Times New Roman" w:hAnsi="Arial" w:cs="Arial"/>
                <w:color w:val="FFFFFF"/>
                <w:sz w:val="20"/>
                <w:szCs w:val="20"/>
                <w:lang w:eastAsia="nl-NL"/>
              </w:rPr>
            </w:pPr>
            <w:r w:rsidRPr="00155BFB">
              <w:rPr>
                <w:rFonts w:ascii="Arial" w:eastAsia="Times New Roman" w:hAnsi="Arial" w:cs="Arial"/>
                <w:color w:val="FFFFFF"/>
                <w:sz w:val="20"/>
                <w:szCs w:val="20"/>
                <w:lang w:eastAsia="nl-NL"/>
              </w:rPr>
              <w:t>Accreditatie</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hideMark/>
          </w:tcPr>
          <w:p w:rsidR="00155BFB" w:rsidRPr="00155BFB" w:rsidRDefault="00155BFB" w:rsidP="00155BFB">
            <w:pPr>
              <w:spacing w:after="225"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Voor verpleegkundigen: 23 punten, Kwaliteitsregister V&amp;V (van Verpleegkundigen &amp; Verzorgenden Nederland)</w:t>
            </w:r>
          </w:p>
        </w:tc>
      </w:tr>
      <w:tr w:rsidR="00155BFB" w:rsidRPr="00155BFB" w:rsidTr="00155BFB">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37C0F2"/>
            <w:tcMar>
              <w:top w:w="75" w:type="dxa"/>
              <w:left w:w="75" w:type="dxa"/>
              <w:bottom w:w="75" w:type="dxa"/>
              <w:right w:w="75" w:type="dxa"/>
            </w:tcMar>
            <w:hideMark/>
          </w:tcPr>
          <w:p w:rsidR="00155BFB" w:rsidRPr="00155BFB" w:rsidRDefault="00155BFB" w:rsidP="00155BFB">
            <w:pPr>
              <w:spacing w:after="225" w:line="240" w:lineRule="auto"/>
              <w:rPr>
                <w:rFonts w:ascii="Arial" w:eastAsia="Times New Roman" w:hAnsi="Arial" w:cs="Arial"/>
                <w:color w:val="FFFFFF"/>
                <w:sz w:val="20"/>
                <w:szCs w:val="20"/>
                <w:lang w:eastAsia="nl-NL"/>
              </w:rPr>
            </w:pPr>
            <w:r w:rsidRPr="00155BFB">
              <w:rPr>
                <w:rFonts w:ascii="Arial" w:eastAsia="Times New Roman" w:hAnsi="Arial" w:cs="Arial"/>
                <w:color w:val="FFFFFF"/>
                <w:sz w:val="20"/>
                <w:szCs w:val="20"/>
                <w:lang w:eastAsia="nl-NL"/>
              </w:rPr>
              <w:t>Grootte van de groep</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hideMark/>
          </w:tcPr>
          <w:p w:rsidR="00155BFB" w:rsidRPr="00155BFB" w:rsidRDefault="00155BFB" w:rsidP="00155BFB">
            <w:pPr>
              <w:spacing w:after="225"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Minimaal 8, maximaal 16 deelnemers</w:t>
            </w:r>
          </w:p>
        </w:tc>
      </w:tr>
      <w:tr w:rsidR="00155BFB" w:rsidRPr="00155BFB" w:rsidTr="00155BFB">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37C0F2"/>
            <w:tcMar>
              <w:top w:w="75" w:type="dxa"/>
              <w:left w:w="75" w:type="dxa"/>
              <w:bottom w:w="75" w:type="dxa"/>
              <w:right w:w="75" w:type="dxa"/>
            </w:tcMar>
            <w:hideMark/>
          </w:tcPr>
          <w:p w:rsidR="00155BFB" w:rsidRPr="00155BFB" w:rsidRDefault="00155BFB" w:rsidP="00155BFB">
            <w:pPr>
              <w:spacing w:after="225" w:line="240" w:lineRule="auto"/>
              <w:rPr>
                <w:rFonts w:ascii="Arial" w:eastAsia="Times New Roman" w:hAnsi="Arial" w:cs="Arial"/>
                <w:color w:val="FFFFFF"/>
                <w:sz w:val="20"/>
                <w:szCs w:val="20"/>
                <w:lang w:eastAsia="nl-NL"/>
              </w:rPr>
            </w:pPr>
            <w:r w:rsidRPr="00155BFB">
              <w:rPr>
                <w:rFonts w:ascii="Arial" w:eastAsia="Times New Roman" w:hAnsi="Arial" w:cs="Arial"/>
                <w:color w:val="FFFFFF"/>
                <w:sz w:val="20"/>
                <w:szCs w:val="20"/>
                <w:lang w:eastAsia="nl-NL"/>
              </w:rPr>
              <w:t>Kosten</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hideMark/>
          </w:tcPr>
          <w:p w:rsidR="00155BFB" w:rsidRPr="00155BFB" w:rsidRDefault="00155BFB" w:rsidP="00155BFB">
            <w:pPr>
              <w:spacing w:after="225"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Deze cursus/training is kosteloos. Deelname wordt gefinancierd vanuit het centrale opleidingsbudget. Afmelden is niet altijd kosteloos, lees daarover meer in onze </w:t>
            </w:r>
            <w:hyperlink r:id="rId8" w:history="1">
              <w:r w:rsidRPr="00155BFB">
                <w:rPr>
                  <w:rFonts w:ascii="Arial" w:eastAsia="Times New Roman" w:hAnsi="Arial" w:cs="Arial"/>
                  <w:color w:val="19BEF7"/>
                  <w:sz w:val="20"/>
                  <w:szCs w:val="20"/>
                  <w:u w:val="single"/>
                  <w:lang w:eastAsia="nl-NL"/>
                </w:rPr>
                <w:t>annuleringsregeling</w:t>
              </w:r>
            </w:hyperlink>
            <w:r w:rsidRPr="00155BFB">
              <w:rPr>
                <w:rFonts w:ascii="Arial" w:eastAsia="Times New Roman" w:hAnsi="Arial" w:cs="Arial"/>
                <w:color w:val="565A5C"/>
                <w:sz w:val="20"/>
                <w:szCs w:val="20"/>
                <w:lang w:eastAsia="nl-NL"/>
              </w:rPr>
              <w:t>.</w:t>
            </w:r>
          </w:p>
        </w:tc>
      </w:tr>
      <w:tr w:rsidR="00155BFB" w:rsidRPr="00155BFB" w:rsidTr="00155BFB">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37C0F2"/>
            <w:tcMar>
              <w:top w:w="75" w:type="dxa"/>
              <w:left w:w="75" w:type="dxa"/>
              <w:bottom w:w="75" w:type="dxa"/>
              <w:right w:w="75" w:type="dxa"/>
            </w:tcMar>
            <w:hideMark/>
          </w:tcPr>
          <w:p w:rsidR="00155BFB" w:rsidRPr="00155BFB" w:rsidRDefault="00155BFB" w:rsidP="00155BFB">
            <w:pPr>
              <w:spacing w:after="225" w:line="240" w:lineRule="auto"/>
              <w:rPr>
                <w:rFonts w:ascii="Arial" w:eastAsia="Times New Roman" w:hAnsi="Arial" w:cs="Arial"/>
                <w:color w:val="FFFFFF"/>
                <w:sz w:val="20"/>
                <w:szCs w:val="20"/>
                <w:lang w:eastAsia="nl-NL"/>
              </w:rPr>
            </w:pPr>
            <w:r w:rsidRPr="00155BFB">
              <w:rPr>
                <w:rFonts w:ascii="Arial" w:eastAsia="Times New Roman" w:hAnsi="Arial" w:cs="Arial"/>
                <w:color w:val="FFFFFF"/>
                <w:sz w:val="20"/>
                <w:szCs w:val="20"/>
                <w:lang w:eastAsia="nl-NL"/>
              </w:rPr>
              <w:t>Certificaat</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hideMark/>
          </w:tcPr>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Ja</w:t>
            </w:r>
          </w:p>
        </w:tc>
      </w:tr>
      <w:tr w:rsidR="00155BFB" w:rsidRPr="00155BFB" w:rsidTr="00155BFB">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37C0F2"/>
            <w:tcMar>
              <w:top w:w="75" w:type="dxa"/>
              <w:left w:w="75" w:type="dxa"/>
              <w:bottom w:w="75" w:type="dxa"/>
              <w:right w:w="75" w:type="dxa"/>
            </w:tcMar>
            <w:hideMark/>
          </w:tcPr>
          <w:p w:rsidR="00155BFB" w:rsidRPr="00155BFB" w:rsidRDefault="00155BFB" w:rsidP="00155BFB">
            <w:pPr>
              <w:spacing w:line="240" w:lineRule="auto"/>
              <w:rPr>
                <w:rFonts w:ascii="Arial" w:eastAsia="Times New Roman" w:hAnsi="Arial" w:cs="Arial"/>
                <w:color w:val="FFFFFF"/>
                <w:sz w:val="20"/>
                <w:szCs w:val="20"/>
                <w:lang w:eastAsia="nl-NL"/>
              </w:rPr>
            </w:pPr>
            <w:r w:rsidRPr="00155BFB">
              <w:rPr>
                <w:rFonts w:ascii="Arial" w:eastAsia="Times New Roman" w:hAnsi="Arial" w:cs="Arial"/>
                <w:color w:val="FFFFFF"/>
                <w:sz w:val="20"/>
                <w:szCs w:val="20"/>
                <w:lang w:eastAsia="nl-NL"/>
              </w:rPr>
              <w:t>Locatie</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hideMark/>
          </w:tcPr>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Een ruimte bij de Service-eenheid Onderwijs &amp; Onderzoek, de route staat vanaf de hoofdingang </w:t>
            </w:r>
            <w:r w:rsidRPr="00155BFB">
              <w:rPr>
                <w:rFonts w:ascii="Arial" w:eastAsia="Times New Roman" w:hAnsi="Arial" w:cs="Arial"/>
                <w:color w:val="565A5C"/>
                <w:sz w:val="20"/>
                <w:szCs w:val="20"/>
                <w:lang w:eastAsia="nl-NL"/>
              </w:rPr>
              <w:lastRenderedPageBreak/>
              <w:t>aangegeven</w:t>
            </w:r>
          </w:p>
        </w:tc>
      </w:tr>
      <w:tr w:rsidR="00155BFB" w:rsidRPr="00155BFB" w:rsidTr="00155BFB">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37C0F2"/>
            <w:tcMar>
              <w:top w:w="75" w:type="dxa"/>
              <w:left w:w="75" w:type="dxa"/>
              <w:bottom w:w="75" w:type="dxa"/>
              <w:right w:w="75" w:type="dxa"/>
            </w:tcMar>
            <w:hideMark/>
          </w:tcPr>
          <w:p w:rsidR="00155BFB" w:rsidRPr="00155BFB" w:rsidRDefault="00155BFB" w:rsidP="00155BFB">
            <w:pPr>
              <w:spacing w:line="240" w:lineRule="auto"/>
              <w:rPr>
                <w:rFonts w:ascii="Arial" w:eastAsia="Times New Roman" w:hAnsi="Arial" w:cs="Arial"/>
                <w:color w:val="FFFFFF"/>
                <w:sz w:val="20"/>
                <w:szCs w:val="20"/>
                <w:lang w:eastAsia="nl-NL"/>
              </w:rPr>
            </w:pPr>
            <w:r w:rsidRPr="00155BFB">
              <w:rPr>
                <w:rFonts w:ascii="Arial" w:eastAsia="Times New Roman" w:hAnsi="Arial" w:cs="Arial"/>
                <w:color w:val="FFFFFF"/>
                <w:sz w:val="20"/>
                <w:szCs w:val="20"/>
                <w:lang w:eastAsia="nl-NL"/>
              </w:rPr>
              <w:lastRenderedPageBreak/>
              <w:t>Docent</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hideMark/>
          </w:tcPr>
          <w:p w:rsidR="00155BFB" w:rsidRPr="00155BFB" w:rsidRDefault="007B0239" w:rsidP="00155BFB">
            <w:pPr>
              <w:spacing w:line="240" w:lineRule="auto"/>
              <w:rPr>
                <w:rFonts w:ascii="Arial" w:eastAsia="Times New Roman" w:hAnsi="Arial" w:cs="Arial"/>
                <w:color w:val="565A5C"/>
                <w:sz w:val="20"/>
                <w:szCs w:val="20"/>
                <w:lang w:eastAsia="nl-NL"/>
              </w:rPr>
            </w:pPr>
            <w:hyperlink r:id="rId9" w:history="1">
              <w:r w:rsidR="00155BFB" w:rsidRPr="00155BFB">
                <w:rPr>
                  <w:rFonts w:ascii="Arial" w:eastAsia="Times New Roman" w:hAnsi="Arial" w:cs="Arial"/>
                  <w:color w:val="19BEF7"/>
                  <w:sz w:val="20"/>
                  <w:szCs w:val="20"/>
                  <w:u w:val="single"/>
                  <w:lang w:eastAsia="nl-NL"/>
                </w:rPr>
                <w:t>Audrey Verhagen</w:t>
              </w:r>
            </w:hyperlink>
            <w:r w:rsidR="00155BFB" w:rsidRPr="00155BFB">
              <w:rPr>
                <w:rFonts w:ascii="Arial" w:eastAsia="Times New Roman" w:hAnsi="Arial" w:cs="Arial"/>
                <w:color w:val="565A5C"/>
                <w:sz w:val="20"/>
                <w:szCs w:val="20"/>
                <w:lang w:eastAsia="nl-NL"/>
              </w:rPr>
              <w:t>, tevens programmacoördinator.</w:t>
            </w:r>
          </w:p>
        </w:tc>
      </w:tr>
      <w:tr w:rsidR="00155BFB" w:rsidRPr="00155BFB" w:rsidTr="00155BFB">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37C0F2"/>
            <w:tcMar>
              <w:top w:w="75" w:type="dxa"/>
              <w:left w:w="75" w:type="dxa"/>
              <w:bottom w:w="75" w:type="dxa"/>
              <w:right w:w="75" w:type="dxa"/>
            </w:tcMar>
            <w:hideMark/>
          </w:tcPr>
          <w:p w:rsidR="00155BFB" w:rsidRPr="00155BFB" w:rsidRDefault="00155BFB" w:rsidP="00155BFB">
            <w:pPr>
              <w:spacing w:line="240" w:lineRule="auto"/>
              <w:rPr>
                <w:rFonts w:ascii="Arial" w:eastAsia="Times New Roman" w:hAnsi="Arial" w:cs="Arial"/>
                <w:color w:val="FFFFFF"/>
                <w:sz w:val="20"/>
                <w:szCs w:val="20"/>
                <w:lang w:eastAsia="nl-NL"/>
              </w:rPr>
            </w:pPr>
            <w:r w:rsidRPr="00155BFB">
              <w:rPr>
                <w:rFonts w:ascii="Arial" w:eastAsia="Times New Roman" w:hAnsi="Arial" w:cs="Arial"/>
                <w:color w:val="FFFFFF"/>
                <w:sz w:val="20"/>
                <w:szCs w:val="20"/>
                <w:lang w:eastAsia="nl-NL"/>
              </w:rPr>
              <w:t>Contact</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hideMark/>
          </w:tcPr>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Service-eenheid Onderwijs &amp; Onderzoek</w:t>
            </w:r>
            <w:r w:rsidRPr="00155BFB">
              <w:rPr>
                <w:rFonts w:ascii="Arial" w:eastAsia="Times New Roman" w:hAnsi="Arial" w:cs="Arial"/>
                <w:color w:val="565A5C"/>
                <w:sz w:val="20"/>
                <w:szCs w:val="20"/>
                <w:lang w:eastAsia="nl-NL"/>
              </w:rPr>
              <w:br/>
              <w:t>Intern toestel 6520</w:t>
            </w:r>
            <w:r w:rsidRPr="00155BFB">
              <w:rPr>
                <w:rFonts w:ascii="Arial" w:eastAsia="Times New Roman" w:hAnsi="Arial" w:cs="Arial"/>
                <w:color w:val="565A5C"/>
                <w:sz w:val="20"/>
                <w:szCs w:val="20"/>
                <w:lang w:eastAsia="nl-NL"/>
              </w:rPr>
              <w:br/>
              <w:t xml:space="preserve">E-mail: </w:t>
            </w:r>
            <w:hyperlink r:id="rId10" w:history="1">
              <w:r w:rsidRPr="00155BFB">
                <w:rPr>
                  <w:rFonts w:ascii="Arial" w:eastAsia="Times New Roman" w:hAnsi="Arial" w:cs="Arial"/>
                  <w:color w:val="19BEF7"/>
                  <w:sz w:val="20"/>
                  <w:szCs w:val="20"/>
                  <w:u w:val="single"/>
                  <w:lang w:eastAsia="nl-NL"/>
                </w:rPr>
                <w:t xml:space="preserve">Info </w:t>
              </w:r>
              <w:proofErr w:type="spellStart"/>
              <w:r w:rsidRPr="00155BFB">
                <w:rPr>
                  <w:rFonts w:ascii="Arial" w:eastAsia="Times New Roman" w:hAnsi="Arial" w:cs="Arial"/>
                  <w:color w:val="19BEF7"/>
                  <w:sz w:val="20"/>
                  <w:szCs w:val="20"/>
                  <w:u w:val="single"/>
                  <w:lang w:eastAsia="nl-NL"/>
                </w:rPr>
                <w:t>OeO</w:t>
              </w:r>
              <w:proofErr w:type="spellEnd"/>
            </w:hyperlink>
          </w:p>
        </w:tc>
      </w:tr>
    </w:tbl>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noProof/>
          <w:color w:val="19BEF7"/>
          <w:sz w:val="20"/>
          <w:szCs w:val="20"/>
          <w:lang w:eastAsia="nl-NL"/>
        </w:rPr>
        <w:drawing>
          <wp:inline distT="0" distB="0" distL="0" distR="0" wp14:anchorId="3F32EDFF" wp14:editId="1FE11E50">
            <wp:extent cx="962025" cy="247650"/>
            <wp:effectExtent l="0" t="0" r="9525" b="0"/>
            <wp:docPr id="1" name="Afbeelding 1" descr="http://czewebprod.catharinazkh.local/admin/cms/media/mediaitemloader.ashx?id=9184e1b9f3a740b2b6c2d5e74d56bd99b9c362a463e944f08dbb87c37f17657892\57\image/gif/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zewebprod.catharinazkh.local/admin/cms/media/mediaitemloader.ashx?id=9184e1b9f3a740b2b6c2d5e74d56bd99b9c362a463e944f08dbb87c37f17657892\57\image/gif/gif">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p>
    <w:p w:rsidR="00155BFB" w:rsidRPr="00155BFB" w:rsidRDefault="00155BFB" w:rsidP="00155BFB">
      <w:pPr>
        <w:spacing w:line="240" w:lineRule="auto"/>
        <w:rPr>
          <w:rFonts w:ascii="Arial" w:eastAsia="Times New Roman" w:hAnsi="Arial" w:cs="Arial"/>
          <w:color w:val="565A5C"/>
          <w:sz w:val="20"/>
          <w:szCs w:val="20"/>
          <w:lang w:eastAsia="nl-NL"/>
        </w:rPr>
      </w:pPr>
      <w:r w:rsidRPr="00155BFB">
        <w:rPr>
          <w:rFonts w:ascii="Arial" w:eastAsia="Times New Roman" w:hAnsi="Arial" w:cs="Arial"/>
          <w:color w:val="565A5C"/>
          <w:sz w:val="20"/>
          <w:szCs w:val="20"/>
          <w:lang w:eastAsia="nl-NL"/>
        </w:rPr>
        <w:t xml:space="preserve">Deze knop leidt je door naar de inlogpagina van CLIC. Als het nodig is, helpt </w:t>
      </w:r>
      <w:hyperlink r:id="rId13" w:tgtFrame="_blank" w:history="1">
        <w:r w:rsidRPr="00155BFB">
          <w:rPr>
            <w:rFonts w:ascii="Arial" w:eastAsia="Times New Roman" w:hAnsi="Arial" w:cs="Arial"/>
            <w:color w:val="0000FF"/>
            <w:sz w:val="20"/>
            <w:szCs w:val="20"/>
            <w:u w:val="single"/>
            <w:lang w:eastAsia="nl-NL"/>
          </w:rPr>
          <w:t>deze korte instructie</w:t>
        </w:r>
      </w:hyperlink>
      <w:r w:rsidRPr="00155BFB">
        <w:rPr>
          <w:rFonts w:ascii="Arial" w:eastAsia="Times New Roman" w:hAnsi="Arial" w:cs="Arial"/>
          <w:color w:val="565A5C"/>
          <w:sz w:val="20"/>
          <w:szCs w:val="20"/>
          <w:lang w:eastAsia="nl-NL"/>
        </w:rPr>
        <w:t xml:space="preserve"> je bij het inschrijven.</w:t>
      </w:r>
    </w:p>
    <w:p w:rsidR="0068025C" w:rsidRDefault="00155BFB" w:rsidP="00155BFB">
      <w:r w:rsidRPr="00155BFB">
        <w:rPr>
          <w:rFonts w:ascii="Arial" w:eastAsia="Times New Roman" w:hAnsi="Arial" w:cs="Arial"/>
          <w:vanish/>
          <w:color w:val="565A5C"/>
          <w:sz w:val="20"/>
          <w:szCs w:val="20"/>
          <w:lang w:eastAsia="nl-NL"/>
        </w:rPr>
        <w:t>http://www.cze.nl/Service-eenheden - Onderwijs &amp; Onderzoek - Onderwijs en opleiden - Cursussen &amp; trainingen/ECG-lezen basis</w:t>
      </w:r>
      <w:r w:rsidRPr="00155BFB">
        <w:rPr>
          <w:rFonts w:ascii="Arial" w:eastAsia="Times New Roman" w:hAnsi="Arial" w:cs="Arial"/>
          <w:color w:val="565A5C"/>
          <w:sz w:val="20"/>
          <w:szCs w:val="20"/>
          <w:lang w:eastAsia="nl-NL"/>
        </w:rPr>
        <w:t xml:space="preserve"> </w:t>
      </w:r>
      <w:r w:rsidRPr="00155BFB">
        <w:rPr>
          <w:rFonts w:ascii="Arial" w:eastAsia="Times New Roman" w:hAnsi="Arial" w:cs="Arial"/>
          <w:vanish/>
          <w:color w:val="565A5C"/>
          <w:sz w:val="20"/>
          <w:szCs w:val="20"/>
          <w:lang w:eastAsia="nl-NL"/>
        </w:rPr>
        <w:t>ECG-lezen basis</w:t>
      </w:r>
      <w:r w:rsidRPr="00155BFB">
        <w:rPr>
          <w:rFonts w:ascii="Arial" w:eastAsia="Times New Roman" w:hAnsi="Arial" w:cs="Arial"/>
          <w:color w:val="565A5C"/>
          <w:sz w:val="20"/>
          <w:szCs w:val="20"/>
          <w:lang w:eastAsia="nl-NL"/>
        </w:rPr>
        <w:t xml:space="preserve"> </w:t>
      </w:r>
    </w:p>
    <w:sectPr w:rsidR="0068025C" w:rsidSect="002A458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2EB8"/>
    <w:multiLevelType w:val="multilevel"/>
    <w:tmpl w:val="E68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8145E"/>
    <w:multiLevelType w:val="multilevel"/>
    <w:tmpl w:val="3634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FB"/>
    <w:rsid w:val="00155BFB"/>
    <w:rsid w:val="002A458A"/>
    <w:rsid w:val="005B210F"/>
    <w:rsid w:val="0068025C"/>
    <w:rsid w:val="007B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5B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BFB"/>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5B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BFB"/>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ewebprod.catharinazkh.local/site/loader/loader.aspx?HYPERLINKID=224f8377-dfcf-412e-a962-c234a89c8e8c" TargetMode="External"/><Relationship Id="rId13" Type="http://schemas.openxmlformats.org/officeDocument/2006/relationships/hyperlink" Target="http://czewebprod.catharinazkh.local/site/loader/loader.aspx?HYPERLINKID=7eb56fe8-1d10-4bbb-b046-143639929abf" TargetMode="External"/><Relationship Id="rId3" Type="http://schemas.microsoft.com/office/2007/relationships/stylesWithEffects" Target="stylesWithEffects.xml"/><Relationship Id="rId7" Type="http://schemas.openxmlformats.org/officeDocument/2006/relationships/hyperlink" Target="http://czewebprod.catharinazkh.local/site/loader/loader.aspx?HYPERLINKID=a6aa78f2-6fed-47c6-bcd0-abcf131b8d61"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zewebprod.catharinazkh.local/site/loader/loader.aspx?HYPERLINKID=755229cc-6be3-4e2e-a185-a9a6fcc992e9" TargetMode="External"/><Relationship Id="rId11" Type="http://schemas.openxmlformats.org/officeDocument/2006/relationships/hyperlink" Target="http://czewebprod.catharinazkh.local/site/loader/loader.aspx?HYPERLINKID=108cb603-b8f5-4806-98c1-61959924ee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zewebprod.catharinazkh.local/site/loader/loader.aspx?HYPERLINKID=dede4056-0d94-4c62-8683-5f6e838ee2d7" TargetMode="External"/><Relationship Id="rId4" Type="http://schemas.openxmlformats.org/officeDocument/2006/relationships/settings" Target="settings.xml"/><Relationship Id="rId9" Type="http://schemas.openxmlformats.org/officeDocument/2006/relationships/hyperlink" Target="http://czewebprod.catharinazkh.local/site/loader/loader.aspx?HYPERLINKID=24c6d8d5-91b2-4195-9d37-e6cbe594cf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CF939565</Template>
  <TotalTime>1</TotalTime>
  <Pages>2</Pages>
  <Words>503</Words>
  <Characters>2768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Lieshout</dc:creator>
  <cp:lastModifiedBy>Audrey Verhagen</cp:lastModifiedBy>
  <cp:revision>2</cp:revision>
  <dcterms:created xsi:type="dcterms:W3CDTF">2016-07-11T11:54:00Z</dcterms:created>
  <dcterms:modified xsi:type="dcterms:W3CDTF">2016-07-11T11:54:00Z</dcterms:modified>
</cp:coreProperties>
</file>